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Bristol Library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Budget Overview: 2025 Approved Budget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Total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Income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1000 Local Government* </w:t>
        <w:tab/>
        <w:tab/>
        <w:tab/>
        <w:tab/>
        <w:tab/>
        <w:t xml:space="preserve">$ 72,500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3000 Gifts </w:t>
        <w:tab/>
        <w:tab/>
        <w:tab/>
        <w:tab/>
        <w:tab/>
        <w:tab/>
        <w:tab/>
        <w:t xml:space="preserve">$ 2,500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4000 Fund Raising </w:t>
        <w:tab/>
        <w:tab/>
        <w:tab/>
        <w:tab/>
        <w:tab/>
        <w:tab/>
        <w:t xml:space="preserve">$ 10,650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7000 Other </w:t>
        <w:tab/>
        <w:tab/>
        <w:tab/>
        <w:tab/>
        <w:tab/>
        <w:tab/>
        <w:tab/>
        <w:t xml:space="preserve">$ 100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Income </w:t>
        <w:tab/>
        <w:tab/>
        <w:tab/>
        <w:tab/>
        <w:tab/>
        <w:tab/>
        <w:tab/>
        <w:t xml:space="preserve">$ 85,750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Expenses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11000 Building </w:t>
        <w:tab/>
        <w:tab/>
        <w:tab/>
        <w:tab/>
        <w:tab/>
        <w:tab/>
        <w:t xml:space="preserve">$ 4,570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12000 Utilities </w:t>
        <w:tab/>
        <w:tab/>
        <w:tab/>
        <w:tab/>
        <w:tab/>
        <w:tab/>
        <w:t xml:space="preserve">$ 4,200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13000 Library Administration </w:t>
        <w:tab/>
        <w:tab/>
        <w:tab/>
        <w:tab/>
        <w:t xml:space="preserve">$ 16,370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14000 Personnel </w:t>
        <w:tab/>
        <w:tab/>
        <w:tab/>
        <w:tab/>
        <w:tab/>
        <w:tab/>
        <w:t xml:space="preserve">$ 59,650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15000 PLS Fees</w:t>
        <w:tab/>
        <w:tab/>
        <w:tab/>
        <w:tab/>
        <w:tab/>
        <w:tab/>
        <w:t xml:space="preserve">$ 5,260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Expenses </w:t>
        <w:tab/>
        <w:tab/>
        <w:tab/>
        <w:tab/>
        <w:tab/>
        <w:tab/>
        <w:t xml:space="preserve">$ 90,050  Net Loss -$ 4,300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*Bristol 66.5K, S Bristol 5K, Bloomfield 1K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